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F7FF" w14:textId="3991EAD1" w:rsidR="002B7401" w:rsidRPr="003931EC" w:rsidRDefault="005C3ADB" w:rsidP="007B7D43">
      <w:pPr>
        <w:spacing w:before="200" w:line="240" w:lineRule="auto"/>
        <w:ind w:left="144"/>
        <w:rPr>
          <w:rFonts w:ascii="Franklin Gothic Medium" w:hAnsi="Franklin Gothic Medium" w:cstheme="minorHAnsi"/>
          <w:b/>
          <w:bCs/>
          <w:sz w:val="56"/>
          <w:szCs w:val="56"/>
          <w:lang w:eastAsia="ja-JP"/>
        </w:rPr>
      </w:pPr>
      <w:r w:rsidRPr="003931EC">
        <w:rPr>
          <w:rFonts w:ascii="Franklin Gothic Medium" w:hAnsi="Franklin Gothic Medium" w:cstheme="minorHAnsi"/>
          <w:b/>
          <w:bCs/>
          <w:noProof/>
          <w:sz w:val="56"/>
          <w:szCs w:val="56"/>
          <w:lang w:eastAsia="ja-JP"/>
        </w:rPr>
        <mc:AlternateContent>
          <mc:Choice Requires="wps">
            <w:drawing>
              <wp:anchor distT="0" distB="0" distL="114300" distR="114300" simplePos="0" relativeHeight="251659264" behindDoc="1" locked="0" layoutInCell="1" allowOverlap="1" wp14:anchorId="2E5458C0" wp14:editId="4A7814E0">
                <wp:simplePos x="0" y="0"/>
                <wp:positionH relativeFrom="column">
                  <wp:posOffset>7620</wp:posOffset>
                </wp:positionH>
                <wp:positionV relativeFrom="paragraph">
                  <wp:posOffset>45720</wp:posOffset>
                </wp:positionV>
                <wp:extent cx="8564880" cy="609600"/>
                <wp:effectExtent l="0" t="0" r="7620" b="0"/>
                <wp:wrapNone/>
                <wp:docPr id="1" name="Rectangle 1"/>
                <wp:cNvGraphicFramePr/>
                <a:graphic xmlns:a="http://schemas.openxmlformats.org/drawingml/2006/main">
                  <a:graphicData uri="http://schemas.microsoft.com/office/word/2010/wordprocessingShape">
                    <wps:wsp>
                      <wps:cNvSpPr/>
                      <wps:spPr>
                        <a:xfrm>
                          <a:off x="0" y="0"/>
                          <a:ext cx="8564880" cy="609600"/>
                        </a:xfrm>
                        <a:prstGeom prst="rect">
                          <a:avLst/>
                        </a:prstGeom>
                        <a:solidFill>
                          <a:srgbClr val="0F8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71A87" id="Rectangle 1" o:spid="_x0000_s1026" style="position:absolute;margin-left:.6pt;margin-top:3.6pt;width:674.4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" fillcolor="#0f858f" stroked="f" strokeweight="2pt"/>
            </w:pict>
          </mc:Fallback>
        </mc:AlternateContent>
      </w:r>
      <w:r w:rsidR="008A3D60" w:rsidRPr="003931EC">
        <w:rPr>
          <w:rFonts w:ascii="Franklin Gothic Medium" w:hAnsi="Franklin Gothic Medium" w:cstheme="minorHAnsi"/>
          <w:b/>
          <w:bCs/>
          <w:noProof/>
          <w:sz w:val="56"/>
          <w:szCs w:val="56"/>
          <w:lang w:eastAsia="ja-JP"/>
        </w:rPr>
        <w:t>Reporting Verbs</w:t>
      </w:r>
      <w:r w:rsidR="00293F08" w:rsidRPr="003931EC">
        <w:rPr>
          <w:rFonts w:ascii="Franklin Gothic Medium" w:hAnsi="Franklin Gothic Medium" w:cstheme="minorHAnsi"/>
          <w:b/>
          <w:bCs/>
          <w:sz w:val="56"/>
          <w:szCs w:val="56"/>
          <w:lang w:eastAsia="ja-JP"/>
        </w:rPr>
        <w:t xml:space="preserve"> — </w:t>
      </w:r>
      <w:r w:rsidR="002B7401" w:rsidRPr="003931EC">
        <w:rPr>
          <w:rFonts w:ascii="Franklin Gothic Medium" w:hAnsi="Franklin Gothic Medium" w:cstheme="minorHAnsi"/>
          <w:b/>
          <w:bCs/>
          <w:sz w:val="56"/>
          <w:szCs w:val="56"/>
          <w:lang w:eastAsia="ja-JP"/>
        </w:rPr>
        <w:t>Homework Activities</w:t>
      </w:r>
    </w:p>
    <w:p w14:paraId="06D9EA77" w14:textId="55E1D6F4" w:rsidR="007143E5" w:rsidRPr="003931EC" w:rsidRDefault="007143E5" w:rsidP="003931EC">
      <w:pPr>
        <w:pStyle w:val="Heading2"/>
      </w:pPr>
      <w:r w:rsidRPr="003931EC">
        <w:t xml:space="preserve">1. </w:t>
      </w:r>
      <w:r w:rsidR="00293F08" w:rsidRPr="003931EC">
        <w:t>Identify in Context</w:t>
      </w:r>
    </w:p>
    <w:p w14:paraId="020C313C" w14:textId="547B59C3" w:rsidR="00293F08" w:rsidRPr="003931EC" w:rsidRDefault="00293F08" w:rsidP="005C3ADB">
      <w:pPr>
        <w:spacing w:after="0" w:line="240" w:lineRule="auto"/>
        <w:rPr>
          <w:rFonts w:cstheme="minorHAnsi"/>
          <w:sz w:val="24"/>
          <w:szCs w:val="24"/>
        </w:rPr>
      </w:pPr>
      <w:r w:rsidRPr="003931EC">
        <w:rPr>
          <w:rFonts w:cstheme="minorHAnsi"/>
          <w:sz w:val="24"/>
          <w:szCs w:val="24"/>
        </w:rPr>
        <w:t xml:space="preserve">In the </w:t>
      </w:r>
      <w:r w:rsidR="001567E4" w:rsidRPr="003931EC">
        <w:rPr>
          <w:rFonts w:cstheme="minorHAnsi"/>
          <w:sz w:val="24"/>
          <w:szCs w:val="24"/>
        </w:rPr>
        <w:t xml:space="preserve">two </w:t>
      </w:r>
      <w:r w:rsidR="008A3D60" w:rsidRPr="003931EC">
        <w:rPr>
          <w:rFonts w:cstheme="minorHAnsi"/>
          <w:sz w:val="24"/>
          <w:szCs w:val="24"/>
        </w:rPr>
        <w:t>abstracts</w:t>
      </w:r>
      <w:r w:rsidRPr="003931EC">
        <w:rPr>
          <w:rFonts w:cstheme="minorHAnsi"/>
          <w:sz w:val="24"/>
          <w:szCs w:val="24"/>
        </w:rPr>
        <w:t xml:space="preserve"> below, </w:t>
      </w:r>
      <w:r w:rsidR="003931EC" w:rsidRPr="003931EC">
        <w:rPr>
          <w:rFonts w:cstheme="minorHAnsi"/>
          <w:sz w:val="24"/>
          <w:szCs w:val="24"/>
        </w:rPr>
        <w:t>identify</w:t>
      </w:r>
      <w:r w:rsidR="009A6996" w:rsidRPr="003931EC">
        <w:rPr>
          <w:rFonts w:cstheme="minorHAnsi"/>
          <w:sz w:val="24"/>
          <w:szCs w:val="24"/>
        </w:rPr>
        <w:t xml:space="preserve"> </w:t>
      </w:r>
      <w:r w:rsidR="009A6996" w:rsidRPr="003931EC">
        <w:rPr>
          <w:rFonts w:cstheme="minorHAnsi"/>
          <w:b/>
          <w:color w:val="0F858F"/>
          <w:sz w:val="24"/>
          <w:szCs w:val="24"/>
        </w:rPr>
        <w:t>only</w:t>
      </w:r>
      <w:r w:rsidR="009A6996" w:rsidRPr="003931EC">
        <w:rPr>
          <w:rFonts w:cstheme="minorHAnsi"/>
          <w:sz w:val="24"/>
          <w:szCs w:val="24"/>
        </w:rPr>
        <w:t xml:space="preserve"> the </w:t>
      </w:r>
      <w:r w:rsidR="008A3D60" w:rsidRPr="003931EC">
        <w:rPr>
          <w:rFonts w:cstheme="minorHAnsi"/>
          <w:sz w:val="24"/>
          <w:szCs w:val="24"/>
        </w:rPr>
        <w:t>verbs that report research or report what someone else said</w:t>
      </w:r>
      <w:r w:rsidRPr="003931EC">
        <w:rPr>
          <w:rFonts w:cstheme="minorHAnsi"/>
          <w:sz w:val="24"/>
          <w:szCs w:val="24"/>
        </w:rPr>
        <w:t>.</w:t>
      </w:r>
      <w:r w:rsidR="003931EC" w:rsidRPr="003931EC">
        <w:rPr>
          <w:rFonts w:cstheme="minorHAnsi"/>
          <w:sz w:val="24"/>
          <w:szCs w:val="24"/>
        </w:rPr>
        <w:t xml:space="preserve"> </w:t>
      </w:r>
    </w:p>
    <w:p w14:paraId="1B2F8102" w14:textId="0874E42D" w:rsidR="003931EC" w:rsidRPr="003931EC" w:rsidRDefault="003931EC" w:rsidP="005C3ADB">
      <w:pPr>
        <w:spacing w:after="0" w:line="240" w:lineRule="auto"/>
        <w:rPr>
          <w:rFonts w:cstheme="minorHAnsi"/>
          <w:sz w:val="24"/>
          <w:szCs w:val="24"/>
        </w:rPr>
      </w:pPr>
    </w:p>
    <w:p w14:paraId="5E461688" w14:textId="5235E93B" w:rsidR="003931EC" w:rsidRPr="003931EC" w:rsidRDefault="003931EC" w:rsidP="003931EC">
      <w:pPr>
        <w:spacing w:after="0" w:line="240" w:lineRule="auto"/>
        <w:rPr>
          <w:rFonts w:cstheme="minorHAnsi"/>
          <w:sz w:val="24"/>
          <w:szCs w:val="24"/>
        </w:rPr>
      </w:pPr>
      <w:r w:rsidRPr="003931EC">
        <w:rPr>
          <w:rFonts w:cstheme="minorHAnsi"/>
          <w:sz w:val="24"/>
          <w:szCs w:val="24"/>
        </w:rPr>
        <w:t xml:space="preserve">You can use the </w:t>
      </w:r>
      <w:r w:rsidRPr="003931EC">
        <w:rPr>
          <w:rFonts w:cstheme="minorHAnsi"/>
          <w:sz w:val="24"/>
          <w:szCs w:val="24"/>
          <w:highlight w:val="yellow"/>
        </w:rPr>
        <w:t>highlighter tool</w:t>
      </w:r>
      <w:r w:rsidRPr="003931EC">
        <w:rPr>
          <w:rFonts w:cstheme="minorHAnsi"/>
          <w:sz w:val="24"/>
          <w:szCs w:val="24"/>
        </w:rPr>
        <w:t xml:space="preserve"> on the Home ribbon of MS-Word or </w:t>
      </w:r>
      <w:r w:rsidRPr="003931EC">
        <w:rPr>
          <w:rFonts w:cstheme="minorHAnsi"/>
          <w:b/>
          <w:sz w:val="24"/>
          <w:szCs w:val="24"/>
        </w:rPr>
        <w:t>bold</w:t>
      </w:r>
      <w:r w:rsidRPr="003931EC">
        <w:rPr>
          <w:rFonts w:cstheme="minorHAnsi"/>
          <w:sz w:val="24"/>
          <w:szCs w:val="24"/>
        </w:rPr>
        <w:t xml:space="preserve"> the </w:t>
      </w:r>
      <w:r>
        <w:rPr>
          <w:rFonts w:cstheme="minorHAnsi"/>
          <w:sz w:val="24"/>
          <w:szCs w:val="24"/>
        </w:rPr>
        <w:t>verbs</w:t>
      </w:r>
      <w:r w:rsidRPr="003931EC">
        <w:rPr>
          <w:rFonts w:cstheme="minorHAnsi"/>
          <w:sz w:val="24"/>
          <w:szCs w:val="24"/>
        </w:rPr>
        <w:t xml:space="preserve"> that are </w:t>
      </w:r>
      <w:r>
        <w:rPr>
          <w:rFonts w:cstheme="minorHAnsi"/>
          <w:sz w:val="24"/>
          <w:szCs w:val="24"/>
        </w:rPr>
        <w:t>reporting</w:t>
      </w:r>
      <w:r w:rsidRPr="003931EC">
        <w:rPr>
          <w:rFonts w:cstheme="minorHAnsi"/>
          <w:sz w:val="24"/>
          <w:szCs w:val="24"/>
        </w:rPr>
        <w:t>.</w:t>
      </w:r>
    </w:p>
    <w:p w14:paraId="6CABDA0B" w14:textId="77777777" w:rsidR="00293F08" w:rsidRDefault="00293F08" w:rsidP="005C3ADB">
      <w:pPr>
        <w:spacing w:after="0" w:line="240" w:lineRule="auto"/>
        <w:rPr>
          <w:rFonts w:ascii="Montserrat" w:hAnsi="Montserrat" w:cstheme="minorHAnsi"/>
          <w:bCs/>
          <w:sz w:val="24"/>
          <w:szCs w:val="24"/>
          <w:lang w:eastAsia="ja-JP"/>
        </w:rPr>
      </w:pPr>
    </w:p>
    <w:p w14:paraId="727A6DD9" w14:textId="77777777" w:rsidR="008A3D60" w:rsidRPr="008A3D60" w:rsidRDefault="008A3D60" w:rsidP="008A3D60">
      <w:pPr>
        <w:spacing w:after="0" w:line="360" w:lineRule="auto"/>
        <w:rPr>
          <w:rFonts w:ascii="Times New Roman" w:hAnsi="Times New Roman" w:cs="Times New Roman"/>
          <w:sz w:val="24"/>
          <w:szCs w:val="24"/>
        </w:rPr>
      </w:pPr>
      <w:r w:rsidRPr="008A3D60">
        <w:rPr>
          <w:rFonts w:ascii="Times New Roman" w:hAnsi="Times New Roman" w:cs="Times New Roman"/>
          <w:sz w:val="24"/>
          <w:szCs w:val="24"/>
        </w:rPr>
        <w:t>The purpose of this study was to assess attitudes toward the criminal legal system and determine how they are related to rule-violating behaviors and experiences with the criminal legal system. To this end, the Attitudes Toward the Criminal Legal System Scale (ATCLS) was developed and five studies were conducted with participants from New England, including college students, high school students, and the community. Studies 1 and 2 found support for the reliability and validity of the ATCLS, and a relation between the ATCLS and authoritarianism and belief in a just world. Study 3 examined the test–retest reliability of the ATCLS. Studies 4 and 5 were conducted primarily to uncover the relation between the ATCLS and law- or rule-related behaviors with a community and high school sample, respectively. Generally, results suggested that there were no sex differences on the ATCLS, but attitudes toward the criminal legal system might function differently for men and women with regards to authoritarianism and behavior.</w:t>
      </w:r>
    </w:p>
    <w:p w14:paraId="56D7608C" w14:textId="4AE6865E" w:rsidR="008A3D60" w:rsidRPr="008A3D60" w:rsidRDefault="008A3D60" w:rsidP="008A3D60">
      <w:pPr>
        <w:spacing w:after="0" w:line="360" w:lineRule="auto"/>
        <w:rPr>
          <w:sz w:val="16"/>
          <w:szCs w:val="16"/>
        </w:rPr>
      </w:pPr>
      <w:r w:rsidRPr="008A3D60">
        <w:rPr>
          <w:sz w:val="16"/>
          <w:szCs w:val="16"/>
        </w:rPr>
        <w:t xml:space="preserve">[Martin &amp; Cohn, 2004, </w:t>
      </w:r>
      <w:r w:rsidRPr="008A3D60">
        <w:rPr>
          <w:i/>
          <w:sz w:val="16"/>
          <w:szCs w:val="16"/>
        </w:rPr>
        <w:t>Psychology, Crime &amp; Law</w:t>
      </w:r>
      <w:r w:rsidRPr="008A3D60">
        <w:rPr>
          <w:sz w:val="16"/>
          <w:szCs w:val="16"/>
        </w:rPr>
        <w:t xml:space="preserve"> 10.4]</w:t>
      </w:r>
    </w:p>
    <w:p w14:paraId="51058338" w14:textId="60B04B2A" w:rsidR="00C35E60" w:rsidRPr="00810E28" w:rsidRDefault="00C35E60" w:rsidP="005C3ADB">
      <w:pPr>
        <w:spacing w:after="0" w:line="240" w:lineRule="auto"/>
        <w:rPr>
          <w:rFonts w:ascii="Montserrat" w:hAnsi="Montserrat" w:cstheme="minorHAnsi"/>
          <w:bCs/>
          <w:sz w:val="20"/>
          <w:szCs w:val="20"/>
          <w:lang w:eastAsia="ja-JP"/>
        </w:rPr>
      </w:pPr>
    </w:p>
    <w:p w14:paraId="7D77617F" w14:textId="77777777" w:rsidR="008A3D60" w:rsidRDefault="008A3D60" w:rsidP="008A3D60">
      <w:pPr>
        <w:spacing w:after="0" w:line="360" w:lineRule="auto"/>
        <w:rPr>
          <w:rFonts w:ascii="Times New Roman" w:hAnsi="Times New Roman" w:cs="Times New Roman"/>
          <w:sz w:val="24"/>
          <w:szCs w:val="24"/>
        </w:rPr>
      </w:pPr>
    </w:p>
    <w:p w14:paraId="1C96A62A" w14:textId="0618B8D4" w:rsidR="008A3D60" w:rsidRPr="008A3D60" w:rsidRDefault="008A3D60" w:rsidP="008A3D60">
      <w:pPr>
        <w:spacing w:after="0" w:line="360" w:lineRule="auto"/>
        <w:rPr>
          <w:rFonts w:ascii="Times New Roman" w:hAnsi="Times New Roman" w:cs="Times New Roman"/>
          <w:sz w:val="24"/>
          <w:szCs w:val="24"/>
        </w:rPr>
      </w:pPr>
      <w:r w:rsidRPr="008A3D60">
        <w:rPr>
          <w:rFonts w:ascii="Times New Roman" w:hAnsi="Times New Roman" w:cs="Times New Roman"/>
          <w:sz w:val="24"/>
          <w:szCs w:val="24"/>
        </w:rPr>
        <w:t>Traffic norms violations are the most common form of law breaking. Our aim was to investigate a factor that might contribute to the massive disobedience to traffic laws, namely drivers’ use of self-legitimization strategies that allow them to transgress them without paying the psychological costs that would follow, such as regret or shame. Using the framework of the self-exoneration mechanisms described by the Social Cognitive Theory, we developed a measure assessing drivers’ strategies of justification of their traffic violations. Across two studies, we tested the psychometric proprieties of the Justifications of Traffic Violations scale (JTVs), its factorial structure, and its construct, external and incremental validity. Results showed that drivers self-exonerate when transgressing traffic laws predominantly through four strategies (Minimizing risks, Displacement of responsibility, Personal needs and Outcome – based justification) that are addressed by the JTVs and that construe one’s refraining from committing deviant driving behaviors as unnecessary, impossible or undesirable. The JTVs and each of its four specific cognitive mechanisms were found to be positively related to the most maladaptive driving styles, as well as to self-reported traffic offences and accidents, suggesting that these self-exonerating strategies favor the instilment and maintenance of habitual deviant behaviors on the road.</w:t>
      </w:r>
    </w:p>
    <w:p w14:paraId="6EEBCAD0" w14:textId="4F46BDF4" w:rsidR="00293F08" w:rsidRPr="008A3D60" w:rsidRDefault="008A3D60" w:rsidP="008A3D60">
      <w:pPr>
        <w:spacing w:before="120" w:after="0" w:line="240" w:lineRule="auto"/>
        <w:jc w:val="both"/>
        <w:rPr>
          <w:rFonts w:cstheme="minorHAnsi"/>
          <w:sz w:val="16"/>
          <w:szCs w:val="16"/>
        </w:rPr>
      </w:pPr>
      <w:r w:rsidRPr="008A3D60">
        <w:rPr>
          <w:rFonts w:cstheme="minorHAnsi"/>
          <w:sz w:val="16"/>
          <w:szCs w:val="16"/>
        </w:rPr>
        <w:t xml:space="preserve"> </w:t>
      </w:r>
      <w:r w:rsidRPr="008A3D60">
        <w:rPr>
          <w:sz w:val="16"/>
          <w:szCs w:val="16"/>
        </w:rPr>
        <w:t xml:space="preserve">[Holman &amp; </w:t>
      </w:r>
      <w:proofErr w:type="spellStart"/>
      <w:r w:rsidRPr="008A3D60">
        <w:rPr>
          <w:sz w:val="16"/>
          <w:szCs w:val="16"/>
        </w:rPr>
        <w:t>Popusoi</w:t>
      </w:r>
      <w:proofErr w:type="spellEnd"/>
      <w:r w:rsidRPr="008A3D60">
        <w:rPr>
          <w:sz w:val="16"/>
          <w:szCs w:val="16"/>
        </w:rPr>
        <w:t xml:space="preserve">, 2018, </w:t>
      </w:r>
      <w:r w:rsidRPr="008A3D60">
        <w:rPr>
          <w:i/>
          <w:sz w:val="16"/>
          <w:szCs w:val="16"/>
        </w:rPr>
        <w:t>Psychology, Crime &amp; Law</w:t>
      </w:r>
      <w:r w:rsidRPr="008A3D60">
        <w:rPr>
          <w:sz w:val="16"/>
          <w:szCs w:val="16"/>
        </w:rPr>
        <w:t>, published online ahead of print]</w:t>
      </w:r>
    </w:p>
    <w:p w14:paraId="1CE685AC" w14:textId="19A1DF30" w:rsidR="000E7439" w:rsidRPr="007B7D43" w:rsidRDefault="001567E4" w:rsidP="007B7D43">
      <w:pPr>
        <w:pStyle w:val="Heading2"/>
      </w:pPr>
      <w:r>
        <w:t>2.</w:t>
      </w:r>
      <w:r w:rsidR="000E7439" w:rsidRPr="007B7D43">
        <w:t xml:space="preserve"> </w:t>
      </w:r>
      <w:r w:rsidR="00293F08">
        <w:t>Writing Practice</w:t>
      </w:r>
    </w:p>
    <w:p w14:paraId="181B0DAD" w14:textId="3CFAEBA3" w:rsidR="004F2639" w:rsidRPr="00293F08" w:rsidRDefault="00293F08" w:rsidP="000E7439">
      <w:pPr>
        <w:spacing w:after="0" w:line="240" w:lineRule="auto"/>
        <w:rPr>
          <w:rFonts w:ascii="Montserrat" w:hAnsi="Montserrat"/>
          <w:sz w:val="24"/>
          <w:szCs w:val="24"/>
        </w:rPr>
      </w:pPr>
      <w:r w:rsidRPr="00293F08">
        <w:rPr>
          <w:rFonts w:ascii="Montserrat" w:hAnsi="Montserrat" w:cs="Times New Roman"/>
          <w:sz w:val="24"/>
          <w:szCs w:val="24"/>
        </w:rPr>
        <w:t>In the abstract below,</w:t>
      </w:r>
      <w:r w:rsidR="008A3D60">
        <w:rPr>
          <w:rFonts w:ascii="Montserrat" w:hAnsi="Montserrat" w:cs="Times New Roman"/>
          <w:sz w:val="24"/>
          <w:szCs w:val="24"/>
        </w:rPr>
        <w:t xml:space="preserve"> connect the content on the left and right with an appropriate reporting verb (and maybe a </w:t>
      </w:r>
      <w:r w:rsidR="008A3D60" w:rsidRPr="008A3D60">
        <w:rPr>
          <w:rFonts w:ascii="Montserrat" w:hAnsi="Montserrat" w:cs="Times New Roman"/>
          <w:i/>
          <w:sz w:val="24"/>
          <w:szCs w:val="24"/>
        </w:rPr>
        <w:t>that</w:t>
      </w:r>
      <w:r w:rsidR="008A3D60">
        <w:rPr>
          <w:rFonts w:ascii="Montserrat" w:hAnsi="Montserrat" w:cs="Times New Roman"/>
          <w:sz w:val="24"/>
          <w:szCs w:val="24"/>
        </w:rPr>
        <w:t xml:space="preserve">). Vary your verb choices, and do not use a verb more than once. </w:t>
      </w:r>
    </w:p>
    <w:p w14:paraId="52B17387" w14:textId="3144EA74" w:rsidR="000E7439" w:rsidRDefault="000E7439" w:rsidP="000E7439">
      <w:pPr>
        <w:spacing w:after="0" w:line="240" w:lineRule="auto"/>
        <w:rPr>
          <w:rFonts w:ascii="Montserrat" w:hAnsi="Montserrat"/>
          <w:sz w:val="24"/>
          <w:szCs w:val="24"/>
        </w:rPr>
      </w:pPr>
    </w:p>
    <w:p w14:paraId="184EEEE3" w14:textId="227DEC8D" w:rsidR="008A3D60" w:rsidRPr="008A3D60" w:rsidRDefault="008A3D60" w:rsidP="008A3D60">
      <w:pPr>
        <w:spacing w:line="360" w:lineRule="auto"/>
        <w:rPr>
          <w:rFonts w:ascii="Times New Roman" w:hAnsi="Times New Roman" w:cs="Times New Roman"/>
          <w:sz w:val="24"/>
          <w:szCs w:val="24"/>
        </w:rPr>
      </w:pPr>
      <w:r w:rsidRPr="008A3D60">
        <w:rPr>
          <w:rFonts w:ascii="Times New Roman" w:hAnsi="Times New Roman" w:cs="Times New Roman"/>
          <w:sz w:val="24"/>
          <w:szCs w:val="24"/>
        </w:rPr>
        <w:t>Early in his career, Einstein</w:t>
      </w:r>
      <w:r w:rsidR="003931EC">
        <w:rPr>
          <w:rFonts w:ascii="Times New Roman" w:hAnsi="Times New Roman" w:cs="Times New Roman"/>
          <w:sz w:val="24"/>
          <w:szCs w:val="24"/>
        </w:rPr>
        <w:t xml:space="preserve"> </w:t>
      </w:r>
      <w:sdt>
        <w:sdtPr>
          <w:rPr>
            <w:rFonts w:ascii="Times New Roman" w:hAnsi="Times New Roman" w:cs="Times New Roman"/>
            <w:sz w:val="24"/>
            <w:szCs w:val="24"/>
          </w:rPr>
          <w:id w:val="-1789420672"/>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Newtonian mechanics do not reconcile the laws of classical mechanics and the laws of electromagnetic fields. In article titled “On the Relativity Principle and the Conclusions Drawn from It</w:t>
      </w:r>
      <w:r>
        <w:rPr>
          <w:rFonts w:ascii="Times New Roman" w:hAnsi="Times New Roman" w:cs="Times New Roman"/>
          <w:sz w:val="24"/>
          <w:szCs w:val="24"/>
        </w:rPr>
        <w:t>,</w:t>
      </w:r>
      <w:r w:rsidRPr="008A3D60">
        <w:rPr>
          <w:rFonts w:ascii="Times New Roman" w:hAnsi="Times New Roman" w:cs="Times New Roman"/>
          <w:sz w:val="24"/>
          <w:szCs w:val="24"/>
        </w:rPr>
        <w:t xml:space="preserve">” he  </w:t>
      </w:r>
      <w:sdt>
        <w:sdtPr>
          <w:rPr>
            <w:rFonts w:ascii="Times New Roman" w:hAnsi="Times New Roman" w:cs="Times New Roman"/>
            <w:sz w:val="24"/>
            <w:szCs w:val="24"/>
          </w:rPr>
          <w:id w:val="-832066589"/>
          <w:placeholder>
            <w:docPart w:val="DefaultPlaceholder_-1854013440"/>
          </w:placeholder>
          <w:showingPlcHdr/>
        </w:sdtPr>
        <w:sdtContent>
          <w:r w:rsidR="003931EC" w:rsidRPr="00334268">
            <w:rPr>
              <w:rStyle w:val="PlaceholderText"/>
            </w:rPr>
            <w:t>Click or tap here to enter text.</w:t>
          </w:r>
        </w:sdtContent>
      </w:sdt>
      <w:r w:rsidRPr="008A3D60">
        <w:rPr>
          <w:rFonts w:ascii="Times New Roman" w:hAnsi="Times New Roman" w:cs="Times New Roman"/>
          <w:sz w:val="24"/>
          <w:szCs w:val="24"/>
        </w:rPr>
        <w:t xml:space="preserve"> free fall is really inertial motion. Later he </w:t>
      </w:r>
      <w:sdt>
        <w:sdtPr>
          <w:rPr>
            <w:rFonts w:ascii="Times New Roman" w:hAnsi="Times New Roman" w:cs="Times New Roman"/>
            <w:sz w:val="24"/>
            <w:szCs w:val="24"/>
          </w:rPr>
          <w:id w:val="-2127532789"/>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the principle of relativity could also be extended to gravitational fields. In a 1905 paper, Einstein</w:t>
      </w:r>
      <w:r w:rsidR="003931EC">
        <w:rPr>
          <w:rFonts w:ascii="Times New Roman" w:hAnsi="Times New Roman" w:cs="Times New Roman"/>
          <w:sz w:val="24"/>
          <w:szCs w:val="24"/>
        </w:rPr>
        <w:t xml:space="preserve"> </w:t>
      </w:r>
      <w:sdt>
        <w:sdtPr>
          <w:rPr>
            <w:rFonts w:ascii="Times New Roman" w:hAnsi="Times New Roman" w:cs="Times New Roman"/>
            <w:sz w:val="24"/>
            <w:szCs w:val="24"/>
          </w:rPr>
          <w:id w:val="-2140251006"/>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 xml:space="preserve">light consist of localized particles. In 1907, he </w:t>
      </w:r>
      <w:sdt>
        <w:sdtPr>
          <w:rPr>
            <w:rFonts w:ascii="Times New Roman" w:hAnsi="Times New Roman" w:cs="Times New Roman"/>
            <w:sz w:val="24"/>
            <w:szCs w:val="24"/>
          </w:rPr>
          <w:id w:val="1684945645"/>
          <w:placeholder>
            <w:docPart w:val="DefaultPlaceholder_-1854013440"/>
          </w:placeholder>
          <w:showingPlcHdr/>
        </w:sdtPr>
        <w:sdtContent>
          <w:r w:rsidR="003931EC" w:rsidRPr="00334268">
            <w:rPr>
              <w:rStyle w:val="PlaceholderText"/>
            </w:rPr>
            <w:t>Click or tap here to enter text.</w:t>
          </w:r>
        </w:sdtContent>
      </w:sdt>
      <w:r w:rsidRPr="008A3D60">
        <w:rPr>
          <w:rFonts w:ascii="Times New Roman" w:hAnsi="Times New Roman" w:cs="Times New Roman"/>
          <w:sz w:val="24"/>
          <w:szCs w:val="24"/>
        </w:rPr>
        <w:t xml:space="preserve"> a model of matter in which each atom in a lattice structure oscillates independently. Einstein knew that proving the frequency of the oscillations would be difficult, but nevertheless </w:t>
      </w:r>
      <w:sdt>
        <w:sdtPr>
          <w:rPr>
            <w:rFonts w:ascii="Times New Roman" w:hAnsi="Times New Roman" w:cs="Times New Roman"/>
            <w:sz w:val="24"/>
            <w:szCs w:val="24"/>
          </w:rPr>
          <w:id w:val="359872868"/>
          <w:placeholder>
            <w:docPart w:val="DefaultPlaceholder_-1854013440"/>
          </w:placeholder>
          <w:showingPlcHdr/>
        </w:sdtPr>
        <w:sdtContent>
          <w:r w:rsidR="003931EC" w:rsidRPr="00334268">
            <w:rPr>
              <w:rStyle w:val="PlaceholderText"/>
            </w:rPr>
            <w:t>Click or tap here to enter text.</w:t>
          </w:r>
        </w:sdtContent>
      </w:sdt>
      <w:r w:rsidRPr="008A3D60">
        <w:rPr>
          <w:rFonts w:ascii="Times New Roman" w:hAnsi="Times New Roman" w:cs="Times New Roman"/>
          <w:sz w:val="24"/>
          <w:szCs w:val="24"/>
        </w:rPr>
        <w:t xml:space="preserve">  his theory. Later, Niels Bohr  </w:t>
      </w:r>
      <w:r w:rsidR="003931EC">
        <w:rPr>
          <w:rFonts w:ascii="Times New Roman" w:hAnsi="Times New Roman" w:cs="Times New Roman"/>
          <w:sz w:val="24"/>
          <w:szCs w:val="24"/>
        </w:rPr>
        <w:t xml:space="preserve">  </w:t>
      </w:r>
      <w:sdt>
        <w:sdtPr>
          <w:rPr>
            <w:rFonts w:ascii="Times New Roman" w:hAnsi="Times New Roman" w:cs="Times New Roman"/>
            <w:sz w:val="24"/>
            <w:szCs w:val="24"/>
          </w:rPr>
          <w:id w:val="1208226254"/>
          <w:placeholder>
            <w:docPart w:val="DefaultPlaceholder_-1854013440"/>
          </w:placeholder>
          <w:showingPlcHdr/>
        </w:sdtPr>
        <w:sdtContent>
          <w:r w:rsidR="003931EC" w:rsidRPr="00334268">
            <w:rPr>
              <w:rStyle w:val="PlaceholderText"/>
            </w:rPr>
            <w:t>Click or tap here to enter text.</w:t>
          </w:r>
        </w:sdtContent>
      </w:sdt>
      <w:r w:rsidRPr="008A3D60">
        <w:rPr>
          <w:rFonts w:ascii="Times New Roman" w:hAnsi="Times New Roman" w:cs="Times New Roman"/>
          <w:sz w:val="24"/>
          <w:szCs w:val="24"/>
        </w:rPr>
        <w:t>Einstein’s theory could also explain the motion of electrons in atoms and the periodic table of elements. Eugene Wigner, comparing Eins</w:t>
      </w:r>
      <w:bookmarkStart w:id="0" w:name="_GoBack"/>
      <w:bookmarkEnd w:id="0"/>
      <w:r w:rsidRPr="008A3D60">
        <w:rPr>
          <w:rFonts w:ascii="Times New Roman" w:hAnsi="Times New Roman" w:cs="Times New Roman"/>
          <w:sz w:val="24"/>
          <w:szCs w:val="24"/>
        </w:rPr>
        <w:t xml:space="preserve">tein to his contemporaries, </w:t>
      </w:r>
      <w:sdt>
        <w:sdtPr>
          <w:rPr>
            <w:rFonts w:ascii="Times New Roman" w:hAnsi="Times New Roman" w:cs="Times New Roman"/>
            <w:sz w:val="24"/>
            <w:szCs w:val="24"/>
          </w:rPr>
          <w:id w:val="-1462804950"/>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 xml:space="preserve">Einstein was second to none in his deep understanding of physics. During World War II, Einstein </w:t>
      </w:r>
      <w:sdt>
        <w:sdtPr>
          <w:rPr>
            <w:rFonts w:ascii="Times New Roman" w:hAnsi="Times New Roman" w:cs="Times New Roman"/>
            <w:sz w:val="24"/>
            <w:szCs w:val="24"/>
          </w:rPr>
          <w:id w:val="76175628"/>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 xml:space="preserve">defending the Allied Forces but he </w:t>
      </w:r>
      <w:sdt>
        <w:sdtPr>
          <w:rPr>
            <w:rFonts w:ascii="Times New Roman" w:hAnsi="Times New Roman" w:cs="Times New Roman"/>
            <w:sz w:val="24"/>
            <w:szCs w:val="24"/>
          </w:rPr>
          <w:id w:val="-149283568"/>
          <w:placeholder>
            <w:docPart w:val="DefaultPlaceholder_-1854013440"/>
          </w:placeholder>
          <w:showingPlcHdr/>
        </w:sdtPr>
        <w:sdtContent>
          <w:r w:rsidR="003931EC" w:rsidRPr="00334268">
            <w:rPr>
              <w:rStyle w:val="PlaceholderText"/>
            </w:rPr>
            <w:t>Click or tap here to enter text.</w:t>
          </w:r>
        </w:sdtContent>
      </w:sdt>
      <w:r w:rsidR="003931EC">
        <w:rPr>
          <w:rFonts w:ascii="Times New Roman" w:hAnsi="Times New Roman" w:cs="Times New Roman"/>
          <w:sz w:val="24"/>
          <w:szCs w:val="24"/>
        </w:rPr>
        <w:t xml:space="preserve"> </w:t>
      </w:r>
      <w:r w:rsidRPr="008A3D60">
        <w:rPr>
          <w:rFonts w:ascii="Times New Roman" w:hAnsi="Times New Roman" w:cs="Times New Roman"/>
          <w:sz w:val="24"/>
          <w:szCs w:val="24"/>
        </w:rPr>
        <w:t>the idea of using nuclear weapons.</w:t>
      </w:r>
    </w:p>
    <w:p w14:paraId="3BE32A6D" w14:textId="2D2ECBF0" w:rsidR="00293F08" w:rsidRPr="008A3D60" w:rsidRDefault="008A3D60" w:rsidP="008A3D60">
      <w:pPr>
        <w:spacing w:line="360" w:lineRule="auto"/>
        <w:rPr>
          <w:rFonts w:cstheme="minorHAnsi"/>
          <w:sz w:val="16"/>
          <w:szCs w:val="16"/>
        </w:rPr>
      </w:pPr>
      <w:r w:rsidRPr="008A3D60">
        <w:rPr>
          <w:rFonts w:cstheme="minorHAnsi"/>
          <w:sz w:val="16"/>
          <w:szCs w:val="16"/>
        </w:rPr>
        <w:t xml:space="preserve">[adapted from Wikipedia </w:t>
      </w:r>
      <w:proofErr w:type="spellStart"/>
      <w:r w:rsidRPr="008A3D60">
        <w:rPr>
          <w:rFonts w:cstheme="minorHAnsi"/>
          <w:sz w:val="16"/>
          <w:szCs w:val="16"/>
        </w:rPr>
        <w:t>sv</w:t>
      </w:r>
      <w:proofErr w:type="spellEnd"/>
      <w:r w:rsidRPr="008A3D60">
        <w:rPr>
          <w:rFonts w:cstheme="minorHAnsi"/>
          <w:sz w:val="16"/>
          <w:szCs w:val="16"/>
        </w:rPr>
        <w:t xml:space="preserve"> Albert Einstein]</w:t>
      </w:r>
    </w:p>
    <w:sectPr w:rsidR="00293F08" w:rsidRPr="008A3D60" w:rsidSect="009A6996">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E7D5" w14:textId="77777777" w:rsidR="00C2513F" w:rsidRDefault="00C2513F" w:rsidP="007B7D43">
      <w:pPr>
        <w:spacing w:after="0" w:line="240" w:lineRule="auto"/>
      </w:pPr>
      <w:r>
        <w:separator/>
      </w:r>
    </w:p>
  </w:endnote>
  <w:endnote w:type="continuationSeparator" w:id="0">
    <w:p w14:paraId="03F2D747" w14:textId="77777777" w:rsidR="00C2513F" w:rsidRDefault="00C2513F" w:rsidP="007B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tserrat">
    <w:altName w:val="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816C" w14:textId="77777777" w:rsidR="00C2513F" w:rsidRDefault="00C2513F" w:rsidP="007B7D43">
      <w:pPr>
        <w:spacing w:after="0" w:line="240" w:lineRule="auto"/>
      </w:pPr>
      <w:r>
        <w:separator/>
      </w:r>
    </w:p>
  </w:footnote>
  <w:footnote w:type="continuationSeparator" w:id="0">
    <w:p w14:paraId="5DE27F0A" w14:textId="77777777" w:rsidR="00C2513F" w:rsidRDefault="00C2513F" w:rsidP="007B7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B525C"/>
    <w:multiLevelType w:val="hybridMultilevel"/>
    <w:tmpl w:val="3A1A4F80"/>
    <w:lvl w:ilvl="0" w:tplc="970C0FB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EF47F3"/>
    <w:multiLevelType w:val="hybridMultilevel"/>
    <w:tmpl w:val="3A8C730C"/>
    <w:lvl w:ilvl="0" w:tplc="970C0FB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01"/>
    <w:rsid w:val="000E7439"/>
    <w:rsid w:val="001567E4"/>
    <w:rsid w:val="00243F1C"/>
    <w:rsid w:val="00293F08"/>
    <w:rsid w:val="002B7401"/>
    <w:rsid w:val="00361B66"/>
    <w:rsid w:val="00386FC1"/>
    <w:rsid w:val="003930AE"/>
    <w:rsid w:val="003931EC"/>
    <w:rsid w:val="003C6C4B"/>
    <w:rsid w:val="003F24AA"/>
    <w:rsid w:val="00467224"/>
    <w:rsid w:val="004F2639"/>
    <w:rsid w:val="00541C61"/>
    <w:rsid w:val="005C3ADB"/>
    <w:rsid w:val="00685815"/>
    <w:rsid w:val="007143E5"/>
    <w:rsid w:val="007B7D43"/>
    <w:rsid w:val="00810E28"/>
    <w:rsid w:val="00832781"/>
    <w:rsid w:val="008A3D60"/>
    <w:rsid w:val="008B415C"/>
    <w:rsid w:val="009A6996"/>
    <w:rsid w:val="009C3FB5"/>
    <w:rsid w:val="00AB7320"/>
    <w:rsid w:val="00C16DBE"/>
    <w:rsid w:val="00C2513F"/>
    <w:rsid w:val="00C35E60"/>
    <w:rsid w:val="00C40199"/>
    <w:rsid w:val="00C52AD3"/>
    <w:rsid w:val="00CB14F0"/>
    <w:rsid w:val="00CC2030"/>
    <w:rsid w:val="00D05EEF"/>
    <w:rsid w:val="00D73D7D"/>
    <w:rsid w:val="00E015AC"/>
    <w:rsid w:val="00E321D0"/>
    <w:rsid w:val="00E33705"/>
    <w:rsid w:val="00E974B5"/>
    <w:rsid w:val="00F133B8"/>
    <w:rsid w:val="00F50999"/>
    <w:rsid w:val="00F9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FC0"/>
  <w15:chartTrackingRefBased/>
  <w15:docId w15:val="{EC240AFA-B6F4-43EB-9FD5-9425C263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31EC"/>
    <w:pPr>
      <w:keepNext/>
      <w:keepLines/>
      <w:spacing w:before="360" w:after="240"/>
      <w:outlineLvl w:val="1"/>
    </w:pPr>
    <w:rPr>
      <w:rFonts w:ascii="Franklin Gothic Medium" w:eastAsiaTheme="majorEastAsia" w:hAnsi="Franklin Gothic Medium" w:cstheme="majorBidi"/>
      <w:color w:val="E97D25"/>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01"/>
    <w:pPr>
      <w:spacing w:after="160" w:line="259" w:lineRule="auto"/>
      <w:ind w:left="720"/>
      <w:contextualSpacing/>
    </w:pPr>
  </w:style>
  <w:style w:type="table" w:styleId="GridTable3-Accent6">
    <w:name w:val="Grid Table 3 Accent 6"/>
    <w:basedOn w:val="TableNormal"/>
    <w:uiPriority w:val="48"/>
    <w:rsid w:val="002B740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2-Accent6">
    <w:name w:val="Grid Table 2 Accent 6"/>
    <w:basedOn w:val="TableNormal"/>
    <w:uiPriority w:val="47"/>
    <w:rsid w:val="002B740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3931EC"/>
    <w:rPr>
      <w:rFonts w:ascii="Franklin Gothic Medium" w:eastAsiaTheme="majorEastAsia" w:hAnsi="Franklin Gothic Medium" w:cstheme="majorBidi"/>
      <w:color w:val="E97D25"/>
      <w:sz w:val="32"/>
      <w:szCs w:val="26"/>
    </w:rPr>
  </w:style>
  <w:style w:type="table" w:styleId="TableGrid">
    <w:name w:val="Table Grid"/>
    <w:basedOn w:val="TableNormal"/>
    <w:uiPriority w:val="59"/>
    <w:rsid w:val="0046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3"/>
  </w:style>
  <w:style w:type="paragraph" w:styleId="Footer">
    <w:name w:val="footer"/>
    <w:basedOn w:val="Normal"/>
    <w:link w:val="FooterChar"/>
    <w:uiPriority w:val="99"/>
    <w:unhideWhenUsed/>
    <w:rsid w:val="007B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3"/>
  </w:style>
  <w:style w:type="character" w:styleId="PlaceholderText">
    <w:name w:val="Placeholder Text"/>
    <w:basedOn w:val="DefaultParagraphFont"/>
    <w:uiPriority w:val="99"/>
    <w:semiHidden/>
    <w:rsid w:val="00393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C25DD79-A4F8-466C-A406-E52C45108E79}"/>
      </w:docPartPr>
      <w:docPartBody>
        <w:p w:rsidR="00000000" w:rsidRDefault="000F4547">
          <w:r w:rsidRPr="003342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tserrat">
    <w:altName w:val="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7"/>
    <w:rsid w:val="000F4547"/>
    <w:rsid w:val="0039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5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8DD3-F02C-40A6-8715-79DA30C5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Boettger</dc:creator>
  <cp:keywords/>
  <dc:description/>
  <cp:lastModifiedBy>Ryan Boettger</cp:lastModifiedBy>
  <cp:revision>3</cp:revision>
  <dcterms:created xsi:type="dcterms:W3CDTF">2019-02-04T22:19:00Z</dcterms:created>
  <dcterms:modified xsi:type="dcterms:W3CDTF">2019-02-04T22:25:00Z</dcterms:modified>
</cp:coreProperties>
</file>